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00" w:lineRule="exact"/>
        <w:ind w:left="3805"/>
      </w:pPr>
      <w:r>
        <w:rPr>
          <w:color w:val="1F4E79"/>
          <w:w w:val="95"/>
        </w:rPr>
        <w:t>資訊系統與應用研究所</w:t>
      </w:r>
    </w:p>
    <w:p>
      <w:pPr>
        <w:spacing w:before="206"/>
        <w:ind w:left="3800" w:right="0" w:firstLine="0"/>
        <w:jc w:val="left"/>
        <w:rPr>
          <w:sz w:val="32"/>
        </w:rPr>
      </w:pPr>
      <w:r>
        <w:rPr>
          <w:color w:val="1F4E79"/>
          <w:w w:val="95"/>
          <w:sz w:val="32"/>
        </w:rPr>
        <w:t>博士班學科能力評量表</w:t>
      </w:r>
    </w:p>
    <w:p>
      <w:pPr>
        <w:spacing w:line="240" w:lineRule="auto" w:before="5"/>
        <w:rPr>
          <w:sz w:val="13"/>
        </w:rPr>
      </w:pPr>
    </w:p>
    <w:p>
      <w:pPr>
        <w:tabs>
          <w:tab w:pos="1149" w:val="left" w:leader="none"/>
        </w:tabs>
        <w:spacing w:line="384" w:lineRule="auto" w:before="25"/>
        <w:ind w:left="420" w:right="8462" w:firstLine="0"/>
        <w:jc w:val="left"/>
        <w:rPr>
          <w:sz w:val="28"/>
        </w:rPr>
      </w:pPr>
      <w:r>
        <w:rPr>
          <w:color w:val="1F4E79"/>
          <w:sz w:val="28"/>
        </w:rPr>
        <w:t>學生姓</w:t>
      </w:r>
      <w:r>
        <w:rPr>
          <w:color w:val="1F4E79"/>
          <w:spacing w:val="-3"/>
          <w:sz w:val="28"/>
        </w:rPr>
        <w:t>名</w:t>
      </w:r>
      <w:r>
        <w:rPr>
          <w:color w:val="1F4E79"/>
          <w:spacing w:val="-17"/>
          <w:sz w:val="28"/>
        </w:rPr>
        <w:t>： </w:t>
      </w:r>
      <w:r>
        <w:rPr>
          <w:color w:val="1F4E79"/>
          <w:sz w:val="28"/>
        </w:rPr>
        <w:t>學</w:t>
        <w:tab/>
        <w:t>號：</w:t>
      </w:r>
    </w:p>
    <w:p>
      <w:pPr>
        <w:pStyle w:val="BodyText"/>
        <w:tabs>
          <w:tab w:pos="5845" w:val="left" w:leader="none"/>
          <w:tab w:pos="7045" w:val="left" w:leader="none"/>
        </w:tabs>
        <w:spacing w:before="238"/>
        <w:ind w:left="120"/>
        <w:rPr>
          <w:rFonts w:ascii="華康中黑體(P)" w:eastAsia="華康中黑體(P)" w:hint="eastAsia"/>
        </w:rPr>
      </w:pPr>
      <w:r>
        <w:rPr>
          <w:rFonts w:ascii="華康中黑體(P)" w:eastAsia="華康中黑體(P)" w:hint="eastAsia"/>
          <w:color w:val="1F4E79"/>
        </w:rPr>
        <w:t>一、</w:t>
      </w:r>
      <w:r>
        <w:rPr>
          <w:rFonts w:ascii="華康中黑體(P)" w:eastAsia="華康中黑體(P)" w:hint="eastAsia"/>
          <w:color w:val="1F4E79"/>
          <w:spacing w:val="43"/>
        </w:rPr>
        <w:t> </w:t>
      </w:r>
      <w:r>
        <w:rPr>
          <w:rFonts w:ascii="華康中黑體(P)" w:eastAsia="華康中黑體(P)" w:hint="eastAsia"/>
          <w:color w:val="1F4E79"/>
        </w:rPr>
        <w:t>「國立清華大學學術研究倫理教育課程」，</w:t>
      </w:r>
      <w:r>
        <w:rPr>
          <w:rFonts w:ascii="華康中黑體(P)" w:eastAsia="華康中黑體(P)" w:hint="eastAsia"/>
          <w:color w:val="1F4E79"/>
          <w:u w:val="single" w:color="1F4E79"/>
        </w:rPr>
        <w:t> </w:t>
        <w:tab/>
      </w:r>
      <w:r>
        <w:rPr>
          <w:rFonts w:ascii="華康中黑體(P)" w:eastAsia="華康中黑體(P)" w:hint="eastAsia"/>
          <w:color w:val="1F4E79"/>
        </w:rPr>
        <w:t>學年度</w:t>
      </w:r>
      <w:r>
        <w:rPr>
          <w:rFonts w:ascii="華康中黑體(P)" w:eastAsia="華康中黑體(P)" w:hint="eastAsia"/>
          <w:color w:val="1F4E79"/>
          <w:u w:val="single" w:color="1F4E79"/>
        </w:rPr>
        <w:t> </w:t>
        <w:tab/>
      </w:r>
      <w:r>
        <w:rPr>
          <w:rFonts w:ascii="華康中黑體(P)" w:eastAsia="華康中黑體(P)" w:hint="eastAsia"/>
          <w:color w:val="1F4E79"/>
        </w:rPr>
        <w:t>學期己修習（或考試）通過。</w:t>
      </w:r>
    </w:p>
    <w:p>
      <w:pPr>
        <w:spacing w:line="240" w:lineRule="auto" w:before="12"/>
        <w:rPr>
          <w:sz w:val="24"/>
        </w:rPr>
      </w:pPr>
    </w:p>
    <w:p>
      <w:pPr>
        <w:pStyle w:val="BodyText"/>
        <w:tabs>
          <w:tab w:pos="840" w:val="left" w:leader="none"/>
        </w:tabs>
        <w:spacing w:before="36"/>
        <w:ind w:left="120"/>
        <w:rPr>
          <w:rFonts w:ascii="華康中黑體(P)" w:eastAsia="華康中黑體(P)" w:hint="eastAsia"/>
        </w:rPr>
      </w:pPr>
      <w:r>
        <w:rPr>
          <w:rFonts w:ascii="華康中黑體(P)" w:eastAsia="華康中黑體(P)" w:hint="eastAsia"/>
          <w:color w:val="1F4E79"/>
        </w:rPr>
        <w:t>二、</w:t>
        <w:tab/>
        <w:t>基礎學科能力評量</w:t>
      </w:r>
    </w:p>
    <w:p>
      <w:pPr>
        <w:pStyle w:val="BodyText"/>
        <w:spacing w:line="225" w:lineRule="auto" w:before="65"/>
        <w:ind w:left="720" w:right="303"/>
      </w:pPr>
      <w:r>
        <w:rPr>
          <w:color w:val="1F4E79"/>
        </w:rPr>
        <w:t>下列每一類課程須有一門基礎課程於畢業前(含入學前)取得 B-(含)以上成績，但不得採計為畢業學分。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660"/>
      </w:pPr>
      <w:r>
        <w:rPr>
          <w:color w:val="1F4E79"/>
        </w:rPr>
        <w:t>A 類：</w:t>
      </w:r>
      <w:r>
        <w:rPr>
          <w:rFonts w:ascii="Times New Roman" w:hAnsi="Times New Roman" w:eastAsia="Times New Roman"/>
          <w:color w:val="1F4E79"/>
          <w:sz w:val="36"/>
        </w:rPr>
        <w:t>□</w:t>
      </w:r>
      <w:r>
        <w:rPr>
          <w:color w:val="1F4E79"/>
        </w:rPr>
        <w:t>作業系統  </w:t>
      </w:r>
      <w:r>
        <w:rPr>
          <w:rFonts w:ascii="Times New Roman" w:hAnsi="Times New Roman" w:eastAsia="Times New Roman"/>
          <w:color w:val="1F4E79"/>
          <w:sz w:val="36"/>
        </w:rPr>
        <w:t>□</w:t>
      </w:r>
      <w:r>
        <w:rPr>
          <w:color w:val="1F4E79"/>
        </w:rPr>
        <w:t>計算機結構  </w:t>
      </w:r>
      <w:r>
        <w:rPr>
          <w:rFonts w:ascii="Times New Roman" w:hAnsi="Times New Roman" w:eastAsia="Times New Roman"/>
          <w:color w:val="1F4E79"/>
          <w:sz w:val="36"/>
        </w:rPr>
        <w:t>□</w:t>
      </w:r>
      <w:r>
        <w:rPr>
          <w:color w:val="1F4E79"/>
        </w:rPr>
        <w:t>計算機網路概論</w:t>
      </w:r>
    </w:p>
    <w:p>
      <w:pPr>
        <w:pStyle w:val="BodyText"/>
        <w:spacing w:before="15"/>
        <w:rPr>
          <w:sz w:val="21"/>
        </w:rPr>
      </w:pPr>
    </w:p>
    <w:p>
      <w:pPr>
        <w:pStyle w:val="BodyText"/>
        <w:ind w:left="686"/>
      </w:pPr>
      <w:r>
        <w:rPr>
          <w:color w:val="1F4E79"/>
        </w:rPr>
        <w:t>Ｂ類：</w:t>
      </w:r>
      <w:r>
        <w:rPr>
          <w:rFonts w:ascii="Times New Roman" w:hAnsi="Times New Roman" w:eastAsia="Times New Roman"/>
          <w:color w:val="1F4E79"/>
          <w:sz w:val="36"/>
        </w:rPr>
        <w:t>□</w:t>
      </w:r>
      <w:r>
        <w:rPr>
          <w:color w:val="1F4E79"/>
        </w:rPr>
        <w:t>機率 </w:t>
      </w:r>
      <w:r>
        <w:rPr>
          <w:rFonts w:ascii="Times New Roman" w:hAnsi="Times New Roman" w:eastAsia="Times New Roman"/>
          <w:color w:val="1F4E79"/>
          <w:sz w:val="36"/>
        </w:rPr>
        <w:t>□</w:t>
      </w:r>
      <w:r>
        <w:rPr>
          <w:color w:val="1F4E79"/>
        </w:rPr>
        <w:t>統計 </w:t>
      </w:r>
      <w:r>
        <w:rPr>
          <w:rFonts w:ascii="Times New Roman" w:hAnsi="Times New Roman" w:eastAsia="Times New Roman"/>
          <w:color w:val="1F4E79"/>
          <w:sz w:val="36"/>
        </w:rPr>
        <w:t>□</w:t>
      </w:r>
      <w:r>
        <w:rPr>
          <w:color w:val="1F4E79"/>
        </w:rPr>
        <w:t>離散數學  </w:t>
      </w:r>
      <w:r>
        <w:rPr>
          <w:rFonts w:ascii="Times New Roman" w:hAnsi="Times New Roman" w:eastAsia="Times New Roman"/>
          <w:color w:val="1F4E79"/>
          <w:sz w:val="36"/>
        </w:rPr>
        <w:t>□</w:t>
      </w:r>
      <w:r>
        <w:rPr>
          <w:color w:val="1F4E79"/>
        </w:rPr>
        <w:t>線性代數</w:t>
      </w:r>
    </w:p>
    <w:p>
      <w:pPr>
        <w:pStyle w:val="BodyText"/>
        <w:spacing w:before="15"/>
        <w:rPr>
          <w:sz w:val="21"/>
        </w:rPr>
      </w:pPr>
    </w:p>
    <w:p>
      <w:pPr>
        <w:pStyle w:val="BodyText"/>
        <w:ind w:left="686"/>
      </w:pPr>
      <w:r>
        <w:rPr>
          <w:color w:val="1F4E79"/>
        </w:rPr>
        <w:t>Ｃ類：</w:t>
      </w:r>
      <w:r>
        <w:rPr>
          <w:rFonts w:ascii="Times New Roman" w:hAnsi="Times New Roman" w:eastAsia="Times New Roman"/>
          <w:color w:val="1F4E79"/>
          <w:sz w:val="36"/>
        </w:rPr>
        <w:t>□</w:t>
      </w:r>
      <w:r>
        <w:rPr>
          <w:color w:val="1F4E79"/>
        </w:rPr>
        <w:t>資料結構 </w:t>
      </w:r>
      <w:r>
        <w:rPr>
          <w:rFonts w:ascii="Times New Roman" w:hAnsi="Times New Roman" w:eastAsia="Times New Roman"/>
          <w:color w:val="1F4E79"/>
          <w:sz w:val="36"/>
        </w:rPr>
        <w:t>□</w:t>
      </w:r>
      <w:r>
        <w:rPr>
          <w:color w:val="1F4E79"/>
        </w:rPr>
        <w:t>計算方法設計</w:t>
      </w:r>
    </w:p>
    <w:p>
      <w:pPr>
        <w:pStyle w:val="BodyText"/>
        <w:rPr>
          <w:sz w:val="40"/>
        </w:rPr>
      </w:pPr>
    </w:p>
    <w:p>
      <w:pPr>
        <w:pStyle w:val="BodyText"/>
        <w:spacing w:before="3"/>
        <w:rPr>
          <w:sz w:val="47"/>
        </w:rPr>
      </w:pPr>
    </w:p>
    <w:p>
      <w:pPr>
        <w:tabs>
          <w:tab w:pos="5159" w:val="left" w:leader="none"/>
          <w:tab w:pos="6694" w:val="left" w:leader="none"/>
          <w:tab w:pos="7450" w:val="left" w:leader="none"/>
          <w:tab w:pos="8212" w:val="left" w:leader="none"/>
        </w:tabs>
        <w:spacing w:before="0"/>
        <w:ind w:left="112" w:right="0" w:firstLine="0"/>
        <w:jc w:val="left"/>
        <w:rPr>
          <w:rFonts w:ascii="Times New Roman" w:eastAsia="Times New Roman"/>
          <w:b/>
          <w:sz w:val="28"/>
        </w:rPr>
      </w:pPr>
      <w:r>
        <w:rPr>
          <w:color w:val="1F4E79"/>
          <w:sz w:val="28"/>
        </w:rPr>
        <w:t>指導</w:t>
      </w:r>
      <w:r>
        <w:rPr>
          <w:color w:val="1F4E79"/>
          <w:spacing w:val="-3"/>
          <w:sz w:val="28"/>
        </w:rPr>
        <w:t>教</w:t>
      </w:r>
      <w:r>
        <w:rPr>
          <w:color w:val="1F4E79"/>
          <w:sz w:val="28"/>
        </w:rPr>
        <w:t>授簽名</w:t>
      </w:r>
      <w:r>
        <w:rPr>
          <w:rFonts w:ascii="Times New Roman" w:eastAsia="Times New Roman"/>
          <w:color w:val="1F4E79"/>
          <w:sz w:val="28"/>
        </w:rPr>
        <w:t>:</w:t>
      </w:r>
      <w:r>
        <w:rPr>
          <w:rFonts w:ascii="Times New Roman" w:eastAsia="Times New Roman"/>
          <w:color w:val="1F4E79"/>
          <w:sz w:val="28"/>
          <w:u w:val="single" w:color="1E4D78"/>
        </w:rPr>
        <w:t> </w:t>
        <w:tab/>
      </w:r>
      <w:r>
        <w:rPr>
          <w:rFonts w:ascii="Times New Roman" w:eastAsia="Times New Roman"/>
          <w:b/>
          <w:color w:val="1F4E79"/>
          <w:sz w:val="28"/>
        </w:rPr>
        <w:t>(</w:t>
      </w:r>
      <w:r>
        <w:rPr>
          <w:rFonts w:ascii="Times New Roman" w:eastAsia="Times New Roman"/>
          <w:b/>
          <w:color w:val="1F4E79"/>
          <w:spacing w:val="-25"/>
          <w:sz w:val="28"/>
        </w:rPr>
        <w:t> </w:t>
      </w:r>
      <w:r>
        <w:rPr>
          <w:rFonts w:ascii="微軟正黑體" w:eastAsia="微軟正黑體" w:hint="eastAsia"/>
          <w:b/>
          <w:color w:val="1F4E79"/>
          <w:sz w:val="28"/>
        </w:rPr>
        <w:t>日 期：</w:t>
        <w:tab/>
        <w:t>年</w:t>
        <w:tab/>
        <w:t>月</w:t>
        <w:tab/>
        <w:t>日</w:t>
      </w:r>
      <w:r>
        <w:rPr>
          <w:rFonts w:ascii="Times New Roman" w:eastAsia="Times New Roman"/>
          <w:b/>
          <w:color w:val="1F4E79"/>
          <w:sz w:val="28"/>
        </w:rPr>
        <w:t>)</w:t>
      </w:r>
    </w:p>
    <w:p>
      <w:pPr>
        <w:pStyle w:val="BodyText"/>
        <w:rPr>
          <w:rFonts w:ascii="Times New Roman"/>
          <w:b/>
          <w:sz w:val="32"/>
        </w:rPr>
      </w:pPr>
    </w:p>
    <w:p>
      <w:pPr>
        <w:pStyle w:val="BodyText"/>
        <w:spacing w:before="8"/>
        <w:rPr>
          <w:rFonts w:ascii="Times New Roman"/>
          <w:b/>
          <w:sz w:val="39"/>
        </w:rPr>
      </w:pPr>
    </w:p>
    <w:p>
      <w:pPr>
        <w:pStyle w:val="BodyText"/>
        <w:spacing w:before="1"/>
        <w:ind w:left="120"/>
        <w:rPr>
          <w:rFonts w:ascii="華康中黑體(P)" w:eastAsia="華康中黑體(P)" w:hint="eastAsia"/>
        </w:rPr>
      </w:pPr>
      <w:r>
        <w:rPr>
          <w:rFonts w:ascii="華康中黑體(P)" w:eastAsia="華康中黑體(P)" w:hint="eastAsia"/>
          <w:color w:val="1F4E79"/>
        </w:rPr>
        <w:t>附註：</w:t>
      </w:r>
      <w:r>
        <w:rPr>
          <w:rFonts w:ascii="Times New Roman" w:eastAsia="Times New Roman"/>
          <w:color w:val="1F4E79"/>
        </w:rPr>
        <w:t>1. </w:t>
      </w:r>
      <w:r>
        <w:rPr>
          <w:rFonts w:ascii="華康中黑體(P)" w:eastAsia="華康中黑體(P)" w:hint="eastAsia"/>
          <w:color w:val="1F4E79"/>
        </w:rPr>
        <w:t>本表一式兩份，一份本人保留，一份留存於所辦公室以便查核。</w:t>
      </w:r>
    </w:p>
    <w:p>
      <w:pPr>
        <w:pStyle w:val="BodyText"/>
        <w:spacing w:before="46"/>
        <w:ind w:left="840"/>
        <w:rPr>
          <w:rFonts w:ascii="華康中黑體(P)" w:eastAsia="華康中黑體(P)" w:hint="eastAsia"/>
        </w:rPr>
      </w:pPr>
      <w:r>
        <w:rPr>
          <w:rFonts w:ascii="Times New Roman" w:eastAsia="Times New Roman"/>
          <w:color w:val="1F4E79"/>
        </w:rPr>
        <w:t>2. </w:t>
      </w:r>
      <w:r>
        <w:rPr>
          <w:color w:val="1F4E79"/>
        </w:rPr>
        <w:t>請</w:t>
      </w:r>
      <w:r>
        <w:rPr>
          <w:rFonts w:ascii="華康中黑體(P)" w:eastAsia="華康中黑體(P)" w:hint="eastAsia"/>
          <w:color w:val="1F4E79"/>
        </w:rPr>
        <w:t>附上成績單。</w:t>
      </w:r>
    </w:p>
    <w:sectPr>
      <w:type w:val="continuous"/>
      <w:pgSz w:w="11910" w:h="16840"/>
      <w:pgMar w:top="640" w:bottom="280" w:left="7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軟正黑體">
    <w:altName w:val="微軟正黑體"/>
    <w:charset w:val="88"/>
    <w:family w:val="swiss"/>
    <w:pitch w:val="variable"/>
  </w:font>
  <w:font w:name="華康中黑體(P)">
    <w:altName w:val="華康中黑體(P)"/>
    <w:charset w:val="8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華康中黑體(P)" w:hAnsi="華康中黑體(P)" w:eastAsia="華康中黑體(P)" w:cs="華康中黑體(P)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sz w:val="24"/>
      <w:szCs w:val="24"/>
      <w:lang w:val="zh-tw" w:eastAsia="zh-tw" w:bidi="zh-tw"/>
    </w:rPr>
  </w:style>
  <w:style w:styleId="Heading1" w:type="paragraph">
    <w:name w:val="Heading 1"/>
    <w:basedOn w:val="Normal"/>
    <w:uiPriority w:val="1"/>
    <w:qFormat/>
    <w:pPr>
      <w:ind w:left="3800"/>
      <w:outlineLvl w:val="1"/>
    </w:pPr>
    <w:rPr>
      <w:rFonts w:ascii="華康中黑體(P)" w:hAnsi="華康中黑體(P)" w:eastAsia="華康中黑體(P)" w:cs="華康中黑體(P)"/>
      <w:sz w:val="32"/>
      <w:szCs w:val="32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dc:title>資應所碩士班甲組學生必修課目查核表</dc:title>
  <dcterms:created xsi:type="dcterms:W3CDTF">2020-06-02T06:42:38Z</dcterms:created>
  <dcterms:modified xsi:type="dcterms:W3CDTF">2020-06-02T06:42:38Z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2020-06-02T00:00:00Z</vt:filetime>
  </property>
</Properties>
</file>